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6418F" w14:textId="224DC240" w:rsidR="00AC1C9C" w:rsidRPr="00060473" w:rsidRDefault="00AC1C9C" w:rsidP="00060473">
      <w:pPr>
        <w:jc w:val="center"/>
        <w:rPr>
          <w:rFonts w:ascii="Times New Roman" w:hAnsi="Times New Roman" w:cs="Times New Roman"/>
          <w:sz w:val="24"/>
          <w:szCs w:val="24"/>
        </w:rPr>
      </w:pPr>
      <w:r w:rsidRPr="00060473">
        <w:rPr>
          <w:rFonts w:ascii="Times New Roman" w:hAnsi="Times New Roman" w:cs="Times New Roman"/>
          <w:sz w:val="24"/>
          <w:szCs w:val="24"/>
        </w:rPr>
        <w:t>ATA PROVA DE CONCEITO</w:t>
      </w:r>
    </w:p>
    <w:p w14:paraId="1F13EEFC" w14:textId="77777777" w:rsidR="00060473" w:rsidRDefault="00060473" w:rsidP="00060473">
      <w:pPr>
        <w:jc w:val="both"/>
        <w:rPr>
          <w:rFonts w:ascii="Times New Roman" w:hAnsi="Times New Roman" w:cs="Times New Roman"/>
          <w:sz w:val="24"/>
          <w:szCs w:val="24"/>
        </w:rPr>
      </w:pPr>
    </w:p>
    <w:p w14:paraId="0FB7B17F" w14:textId="71FA0162" w:rsidR="00060473" w:rsidRPr="00060473" w:rsidRDefault="00AC1C9C" w:rsidP="00060473">
      <w:pPr>
        <w:jc w:val="both"/>
        <w:rPr>
          <w:rFonts w:ascii="Times New Roman" w:hAnsi="Times New Roman" w:cs="Times New Roman"/>
          <w:sz w:val="24"/>
          <w:szCs w:val="24"/>
        </w:rPr>
      </w:pPr>
      <w:r w:rsidRPr="00060473">
        <w:rPr>
          <w:rFonts w:ascii="Times New Roman" w:hAnsi="Times New Roman" w:cs="Times New Roman"/>
          <w:sz w:val="24"/>
          <w:szCs w:val="24"/>
        </w:rPr>
        <w:t xml:space="preserve">Processo Licitatório nº </w:t>
      </w:r>
      <w:r w:rsidR="00060473" w:rsidRPr="00060473">
        <w:rPr>
          <w:rFonts w:ascii="Times New Roman" w:hAnsi="Times New Roman" w:cs="Times New Roman"/>
          <w:sz w:val="24"/>
          <w:szCs w:val="24"/>
        </w:rPr>
        <w:t>012</w:t>
      </w:r>
      <w:r w:rsidRPr="00060473">
        <w:rPr>
          <w:rFonts w:ascii="Times New Roman" w:hAnsi="Times New Roman" w:cs="Times New Roman"/>
          <w:sz w:val="24"/>
          <w:szCs w:val="24"/>
        </w:rPr>
        <w:t>/202</w:t>
      </w:r>
      <w:r w:rsidR="00060473" w:rsidRPr="00060473">
        <w:rPr>
          <w:rFonts w:ascii="Times New Roman" w:hAnsi="Times New Roman" w:cs="Times New Roman"/>
          <w:sz w:val="24"/>
          <w:szCs w:val="24"/>
        </w:rPr>
        <w:t>4</w:t>
      </w:r>
      <w:r w:rsidRPr="00060473">
        <w:rPr>
          <w:rFonts w:ascii="Times New Roman" w:hAnsi="Times New Roman" w:cs="Times New Roman"/>
          <w:sz w:val="24"/>
          <w:szCs w:val="24"/>
        </w:rPr>
        <w:t xml:space="preserve"> </w:t>
      </w:r>
    </w:p>
    <w:p w14:paraId="70F2E43E" w14:textId="15211D38" w:rsidR="00AC1C9C" w:rsidRPr="00060473" w:rsidRDefault="00AC1C9C" w:rsidP="00060473">
      <w:pPr>
        <w:jc w:val="both"/>
        <w:rPr>
          <w:rFonts w:ascii="Times New Roman" w:hAnsi="Times New Roman" w:cs="Times New Roman"/>
          <w:sz w:val="24"/>
          <w:szCs w:val="24"/>
        </w:rPr>
      </w:pPr>
      <w:r w:rsidRPr="00060473">
        <w:rPr>
          <w:rFonts w:ascii="Times New Roman" w:hAnsi="Times New Roman" w:cs="Times New Roman"/>
          <w:sz w:val="24"/>
          <w:szCs w:val="24"/>
        </w:rPr>
        <w:t>Modalidade</w:t>
      </w:r>
      <w:r w:rsidR="00060473" w:rsidRPr="00060473">
        <w:rPr>
          <w:rFonts w:ascii="Times New Roman" w:hAnsi="Times New Roman" w:cs="Times New Roman"/>
          <w:sz w:val="24"/>
          <w:szCs w:val="24"/>
        </w:rPr>
        <w:t>:</w:t>
      </w:r>
      <w:r w:rsidRPr="00060473">
        <w:rPr>
          <w:rFonts w:ascii="Times New Roman" w:hAnsi="Times New Roman" w:cs="Times New Roman"/>
          <w:sz w:val="24"/>
          <w:szCs w:val="24"/>
        </w:rPr>
        <w:t xml:space="preserve"> Pregão </w:t>
      </w:r>
      <w:r w:rsidR="00060473" w:rsidRPr="00060473">
        <w:rPr>
          <w:rFonts w:ascii="Times New Roman" w:hAnsi="Times New Roman" w:cs="Times New Roman"/>
          <w:sz w:val="24"/>
          <w:szCs w:val="24"/>
        </w:rPr>
        <w:t xml:space="preserve">Eletrônico </w:t>
      </w:r>
      <w:r w:rsidRPr="00060473">
        <w:rPr>
          <w:rFonts w:ascii="Times New Roman" w:hAnsi="Times New Roman" w:cs="Times New Roman"/>
          <w:sz w:val="24"/>
          <w:szCs w:val="24"/>
        </w:rPr>
        <w:t>nº 0</w:t>
      </w:r>
      <w:r w:rsidR="00060473" w:rsidRPr="00060473">
        <w:rPr>
          <w:rFonts w:ascii="Times New Roman" w:hAnsi="Times New Roman" w:cs="Times New Roman"/>
          <w:sz w:val="24"/>
          <w:szCs w:val="24"/>
        </w:rPr>
        <w:t>12</w:t>
      </w:r>
      <w:r w:rsidRPr="00060473">
        <w:rPr>
          <w:rFonts w:ascii="Times New Roman" w:hAnsi="Times New Roman" w:cs="Times New Roman"/>
          <w:sz w:val="24"/>
          <w:szCs w:val="24"/>
        </w:rPr>
        <w:t>/202</w:t>
      </w:r>
      <w:r w:rsidR="00060473" w:rsidRPr="00060473">
        <w:rPr>
          <w:rFonts w:ascii="Times New Roman" w:hAnsi="Times New Roman" w:cs="Times New Roman"/>
          <w:sz w:val="24"/>
          <w:szCs w:val="24"/>
        </w:rPr>
        <w:t>4</w:t>
      </w:r>
      <w:r w:rsidRPr="00060473">
        <w:rPr>
          <w:rFonts w:ascii="Times New Roman" w:hAnsi="Times New Roman" w:cs="Times New Roman"/>
          <w:sz w:val="24"/>
          <w:szCs w:val="24"/>
        </w:rPr>
        <w:t xml:space="preserve"> </w:t>
      </w:r>
    </w:p>
    <w:p w14:paraId="5FE7DA0D" w14:textId="77777777" w:rsidR="00060473" w:rsidRPr="00060473" w:rsidRDefault="00060473" w:rsidP="00060473">
      <w:pPr>
        <w:jc w:val="both"/>
        <w:rPr>
          <w:rFonts w:ascii="Times New Roman" w:hAnsi="Times New Roman" w:cs="Times New Roman"/>
          <w:sz w:val="24"/>
          <w:szCs w:val="24"/>
        </w:rPr>
      </w:pPr>
    </w:p>
    <w:p w14:paraId="56CFB044" w14:textId="2CD419A0" w:rsidR="00AC1C9C" w:rsidRPr="00060473" w:rsidRDefault="00AC1C9C" w:rsidP="00060473">
      <w:pPr>
        <w:jc w:val="both"/>
        <w:rPr>
          <w:rFonts w:ascii="Times New Roman" w:hAnsi="Times New Roman" w:cs="Times New Roman"/>
          <w:sz w:val="24"/>
          <w:szCs w:val="24"/>
        </w:rPr>
      </w:pPr>
      <w:r w:rsidRPr="00060473">
        <w:rPr>
          <w:rFonts w:ascii="Times New Roman" w:hAnsi="Times New Roman" w:cs="Times New Roman"/>
          <w:sz w:val="24"/>
          <w:szCs w:val="24"/>
        </w:rPr>
        <w:t>PROVA DE CONCEITO</w:t>
      </w:r>
    </w:p>
    <w:p w14:paraId="44758191" w14:textId="77777777" w:rsidR="00060473" w:rsidRPr="00060473" w:rsidRDefault="00060473" w:rsidP="00060473">
      <w:pPr>
        <w:jc w:val="both"/>
        <w:rPr>
          <w:rFonts w:ascii="Times New Roman" w:hAnsi="Times New Roman" w:cs="Times New Roman"/>
          <w:sz w:val="24"/>
          <w:szCs w:val="24"/>
        </w:rPr>
      </w:pPr>
    </w:p>
    <w:p w14:paraId="55AE68F1" w14:textId="5CA51723" w:rsidR="00AC1C9C" w:rsidRPr="00060473" w:rsidRDefault="00AC1C9C" w:rsidP="00060473">
      <w:pPr>
        <w:jc w:val="both"/>
        <w:rPr>
          <w:rFonts w:ascii="Times New Roman" w:hAnsi="Times New Roman" w:cs="Times New Roman"/>
          <w:sz w:val="24"/>
          <w:szCs w:val="24"/>
        </w:rPr>
      </w:pPr>
      <w:r w:rsidRPr="00060473">
        <w:rPr>
          <w:rFonts w:ascii="Times New Roman" w:hAnsi="Times New Roman" w:cs="Times New Roman"/>
          <w:sz w:val="24"/>
          <w:szCs w:val="24"/>
        </w:rPr>
        <w:t xml:space="preserve">Objeto: </w:t>
      </w:r>
      <w:r w:rsidR="00060473" w:rsidRPr="00060473">
        <w:rPr>
          <w:rFonts w:ascii="Times New Roman" w:hAnsi="Times New Roman" w:cs="Times New Roman"/>
          <w:sz w:val="24"/>
          <w:szCs w:val="24"/>
        </w:rPr>
        <w:t>Contratação de empresa especializada para fornecimento de licença de uso de programas de computador (Softwares), abrangendo instalação, conversão total do banco de dados, implantação do SIAFIC conforme Decreto Federal Nº. 10.540/2020 suporte técnico, treinamento, transmissões das informações do Sistema AUDESP do Tribunal de Contas do Estado de São Paulo (LOTE 1) e serviços de manutenção em rede, assistência técnica em equipamentos de informática (LOTE 2)</w:t>
      </w:r>
      <w:r w:rsidRPr="00060473">
        <w:rPr>
          <w:rFonts w:ascii="Times New Roman" w:hAnsi="Times New Roman" w:cs="Times New Roman"/>
          <w:sz w:val="24"/>
          <w:szCs w:val="24"/>
        </w:rPr>
        <w:t xml:space="preserve"> </w:t>
      </w:r>
    </w:p>
    <w:p w14:paraId="468A039D" w14:textId="2C42F001" w:rsidR="00AC1C9C" w:rsidRPr="00060473" w:rsidRDefault="00AC1C9C" w:rsidP="00060473">
      <w:pPr>
        <w:ind w:firstLine="708"/>
        <w:jc w:val="both"/>
        <w:rPr>
          <w:rFonts w:ascii="Times New Roman" w:hAnsi="Times New Roman" w:cs="Times New Roman"/>
          <w:sz w:val="24"/>
          <w:szCs w:val="24"/>
        </w:rPr>
      </w:pPr>
      <w:r w:rsidRPr="00060473">
        <w:rPr>
          <w:rFonts w:ascii="Times New Roman" w:hAnsi="Times New Roman" w:cs="Times New Roman"/>
          <w:sz w:val="24"/>
          <w:szCs w:val="24"/>
        </w:rPr>
        <w:t xml:space="preserve">Às </w:t>
      </w:r>
      <w:r w:rsidR="00060473" w:rsidRPr="00060473">
        <w:rPr>
          <w:rFonts w:ascii="Times New Roman" w:hAnsi="Times New Roman" w:cs="Times New Roman"/>
          <w:sz w:val="24"/>
          <w:szCs w:val="24"/>
        </w:rPr>
        <w:t>13</w:t>
      </w:r>
      <w:r w:rsidRPr="00060473">
        <w:rPr>
          <w:rFonts w:ascii="Times New Roman" w:hAnsi="Times New Roman" w:cs="Times New Roman"/>
          <w:sz w:val="24"/>
          <w:szCs w:val="24"/>
        </w:rPr>
        <w:t xml:space="preserve">:00 horas do dia </w:t>
      </w:r>
      <w:r w:rsidR="00060473" w:rsidRPr="00060473">
        <w:rPr>
          <w:rFonts w:ascii="Times New Roman" w:hAnsi="Times New Roman" w:cs="Times New Roman"/>
          <w:sz w:val="24"/>
          <w:szCs w:val="24"/>
        </w:rPr>
        <w:t>05</w:t>
      </w:r>
      <w:r w:rsidRPr="00060473">
        <w:rPr>
          <w:rFonts w:ascii="Times New Roman" w:hAnsi="Times New Roman" w:cs="Times New Roman"/>
          <w:sz w:val="24"/>
          <w:szCs w:val="24"/>
        </w:rPr>
        <w:t>.</w:t>
      </w:r>
      <w:r w:rsidR="00060473" w:rsidRPr="00060473">
        <w:rPr>
          <w:rFonts w:ascii="Times New Roman" w:hAnsi="Times New Roman" w:cs="Times New Roman"/>
          <w:sz w:val="24"/>
          <w:szCs w:val="24"/>
        </w:rPr>
        <w:t>1</w:t>
      </w:r>
      <w:r w:rsidRPr="00060473">
        <w:rPr>
          <w:rFonts w:ascii="Times New Roman" w:hAnsi="Times New Roman" w:cs="Times New Roman"/>
          <w:sz w:val="24"/>
          <w:szCs w:val="24"/>
        </w:rPr>
        <w:t>2.202</w:t>
      </w:r>
      <w:r w:rsidR="00060473" w:rsidRPr="00060473">
        <w:rPr>
          <w:rFonts w:ascii="Times New Roman" w:hAnsi="Times New Roman" w:cs="Times New Roman"/>
          <w:sz w:val="24"/>
          <w:szCs w:val="24"/>
        </w:rPr>
        <w:t>4</w:t>
      </w:r>
      <w:r w:rsidRPr="00060473">
        <w:rPr>
          <w:rFonts w:ascii="Times New Roman" w:hAnsi="Times New Roman" w:cs="Times New Roman"/>
          <w:sz w:val="24"/>
          <w:szCs w:val="24"/>
        </w:rPr>
        <w:t xml:space="preserve"> na sede da Prefeitura do Município de Chavantes - SP deu-se início a prova de conceito conforme consta no termo de referência do edital. A empresa GEMMAP SISTEMAS LTDA compareceu com os seus outorgados Mayra Conto de Aguiar, RG nº 47.988.816-4, Adrian Guilherme Alves da Silva , RG nº 62.574.366-0, Maria Clara Atanasio da Silva. Para a avaliação d</w:t>
      </w:r>
      <w:r w:rsidR="00060473" w:rsidRPr="00060473">
        <w:rPr>
          <w:rFonts w:ascii="Times New Roman" w:hAnsi="Times New Roman" w:cs="Times New Roman"/>
          <w:sz w:val="24"/>
          <w:szCs w:val="24"/>
        </w:rPr>
        <w:t>os módulos licitados, conforme consta no edital no item</w:t>
      </w:r>
      <w:r w:rsidRPr="00060473">
        <w:rPr>
          <w:rFonts w:ascii="Times New Roman" w:hAnsi="Times New Roman" w:cs="Times New Roman"/>
          <w:sz w:val="24"/>
          <w:szCs w:val="24"/>
        </w:rPr>
        <w:t xml:space="preserve"> </w:t>
      </w:r>
      <w:r w:rsidR="00060473" w:rsidRPr="00060473">
        <w:rPr>
          <w:rFonts w:ascii="Times New Roman" w:hAnsi="Times New Roman" w:cs="Times New Roman"/>
          <w:sz w:val="24"/>
          <w:szCs w:val="24"/>
        </w:rPr>
        <w:t>3</w:t>
      </w:r>
      <w:r w:rsidRPr="00060473">
        <w:rPr>
          <w:rFonts w:ascii="Times New Roman" w:hAnsi="Times New Roman" w:cs="Times New Roman"/>
          <w:sz w:val="24"/>
          <w:szCs w:val="24"/>
        </w:rPr>
        <w:t>.</w:t>
      </w:r>
      <w:r w:rsidR="00060473" w:rsidRPr="00060473">
        <w:rPr>
          <w:rFonts w:ascii="Times New Roman" w:hAnsi="Times New Roman" w:cs="Times New Roman"/>
          <w:sz w:val="24"/>
          <w:szCs w:val="24"/>
        </w:rPr>
        <w:t>7</w:t>
      </w:r>
      <w:r w:rsidRPr="00060473">
        <w:rPr>
          <w:rFonts w:ascii="Times New Roman" w:hAnsi="Times New Roman" w:cs="Times New Roman"/>
          <w:sz w:val="24"/>
          <w:szCs w:val="24"/>
        </w:rPr>
        <w:t xml:space="preserve"> do termo de referência</w:t>
      </w:r>
      <w:r w:rsidR="00060473" w:rsidRPr="00060473">
        <w:rPr>
          <w:rFonts w:ascii="Times New Roman" w:hAnsi="Times New Roman" w:cs="Times New Roman"/>
          <w:sz w:val="24"/>
          <w:szCs w:val="24"/>
        </w:rPr>
        <w:t>.</w:t>
      </w:r>
    </w:p>
    <w:p w14:paraId="335304CE" w14:textId="7F388D33" w:rsidR="00060473" w:rsidRPr="00060473" w:rsidRDefault="00060473" w:rsidP="00060473">
      <w:pPr>
        <w:ind w:firstLine="708"/>
        <w:jc w:val="both"/>
        <w:rPr>
          <w:rFonts w:ascii="Times New Roman" w:hAnsi="Times New Roman" w:cs="Times New Roman"/>
          <w:sz w:val="24"/>
          <w:szCs w:val="24"/>
        </w:rPr>
      </w:pPr>
      <w:r w:rsidRPr="00060473">
        <w:rPr>
          <w:rFonts w:ascii="Times New Roman" w:hAnsi="Times New Roman" w:cs="Times New Roman"/>
          <w:sz w:val="24"/>
          <w:szCs w:val="24"/>
        </w:rPr>
        <w:t>A avaliação dos módulos foi realizada conforme os critérios estabelecidos no edital e na proposta da empresa licitante. O desempenho dos módulos foi analisado de acordo com a funcionalidade, usabilidade, integração com outros sistemas e a aderência aos requisitos técnicos definidos.</w:t>
      </w:r>
    </w:p>
    <w:p w14:paraId="69DC31F9" w14:textId="77777777" w:rsidR="00060473" w:rsidRPr="00060473" w:rsidRDefault="00060473" w:rsidP="00060473">
      <w:pPr>
        <w:ind w:firstLine="708"/>
        <w:jc w:val="both"/>
        <w:rPr>
          <w:rFonts w:ascii="Times New Roman" w:hAnsi="Times New Roman" w:cs="Times New Roman"/>
          <w:sz w:val="24"/>
          <w:szCs w:val="24"/>
        </w:rPr>
      </w:pPr>
      <w:r w:rsidRPr="00060473">
        <w:rPr>
          <w:rFonts w:ascii="Times New Roman" w:hAnsi="Times New Roman" w:cs="Times New Roman"/>
          <w:sz w:val="24"/>
          <w:szCs w:val="24"/>
        </w:rPr>
        <w:t>Foi verificada a regularidade de todos os itens do software licitado, conforme os requisitos do edital e da proposta técnica. Todos os itens analisados foram considerados em conformidade, não sendo identificadas irregularidades ou deficiências significativas.</w:t>
      </w:r>
    </w:p>
    <w:p w14:paraId="3F760E39" w14:textId="77777777" w:rsidR="00060473" w:rsidRPr="00060473" w:rsidRDefault="00060473" w:rsidP="00060473">
      <w:pPr>
        <w:numPr>
          <w:ilvl w:val="0"/>
          <w:numId w:val="1"/>
        </w:numPr>
        <w:jc w:val="both"/>
        <w:rPr>
          <w:rFonts w:ascii="Times New Roman" w:hAnsi="Times New Roman" w:cs="Times New Roman"/>
          <w:sz w:val="24"/>
          <w:szCs w:val="24"/>
        </w:rPr>
      </w:pPr>
      <w:r w:rsidRPr="00060473">
        <w:rPr>
          <w:rFonts w:ascii="Times New Roman" w:hAnsi="Times New Roman" w:cs="Times New Roman"/>
          <w:b/>
          <w:bCs/>
          <w:sz w:val="24"/>
          <w:szCs w:val="24"/>
        </w:rPr>
        <w:t>Licenciamento:</w:t>
      </w:r>
      <w:r w:rsidRPr="00060473">
        <w:rPr>
          <w:rFonts w:ascii="Times New Roman" w:hAnsi="Times New Roman" w:cs="Times New Roman"/>
          <w:sz w:val="24"/>
          <w:szCs w:val="24"/>
        </w:rPr>
        <w:t xml:space="preserve"> Confirmado que a empresa fornecedora detém os direitos de uso do software conforme as cláusulas contratuais propostas.</w:t>
      </w:r>
    </w:p>
    <w:p w14:paraId="2F0C88B5" w14:textId="77777777" w:rsidR="00060473" w:rsidRPr="00060473" w:rsidRDefault="00060473" w:rsidP="00060473">
      <w:pPr>
        <w:numPr>
          <w:ilvl w:val="0"/>
          <w:numId w:val="1"/>
        </w:numPr>
        <w:jc w:val="both"/>
        <w:rPr>
          <w:rFonts w:ascii="Times New Roman" w:hAnsi="Times New Roman" w:cs="Times New Roman"/>
          <w:sz w:val="24"/>
          <w:szCs w:val="24"/>
        </w:rPr>
      </w:pPr>
      <w:r w:rsidRPr="00060473">
        <w:rPr>
          <w:rFonts w:ascii="Times New Roman" w:hAnsi="Times New Roman" w:cs="Times New Roman"/>
          <w:b/>
          <w:bCs/>
          <w:sz w:val="24"/>
          <w:szCs w:val="24"/>
        </w:rPr>
        <w:t>Conformidade Técnica:</w:t>
      </w:r>
      <w:r w:rsidRPr="00060473">
        <w:rPr>
          <w:rFonts w:ascii="Times New Roman" w:hAnsi="Times New Roman" w:cs="Times New Roman"/>
          <w:sz w:val="24"/>
          <w:szCs w:val="24"/>
        </w:rPr>
        <w:t xml:space="preserve"> Os módulos atenderam aos requisitos técnicos e funcionais estabelecidos.</w:t>
      </w:r>
    </w:p>
    <w:p w14:paraId="0EE56618" w14:textId="77777777" w:rsidR="00060473" w:rsidRPr="00060473" w:rsidRDefault="00060473" w:rsidP="00060473">
      <w:pPr>
        <w:numPr>
          <w:ilvl w:val="0"/>
          <w:numId w:val="1"/>
        </w:numPr>
        <w:jc w:val="both"/>
        <w:rPr>
          <w:rFonts w:ascii="Times New Roman" w:hAnsi="Times New Roman" w:cs="Times New Roman"/>
          <w:sz w:val="24"/>
          <w:szCs w:val="24"/>
        </w:rPr>
      </w:pPr>
      <w:r w:rsidRPr="00060473">
        <w:rPr>
          <w:rFonts w:ascii="Times New Roman" w:hAnsi="Times New Roman" w:cs="Times New Roman"/>
          <w:b/>
          <w:bCs/>
          <w:sz w:val="24"/>
          <w:szCs w:val="24"/>
        </w:rPr>
        <w:t>Documentação e Suporte:</w:t>
      </w:r>
      <w:r w:rsidRPr="00060473">
        <w:rPr>
          <w:rFonts w:ascii="Times New Roman" w:hAnsi="Times New Roman" w:cs="Times New Roman"/>
          <w:sz w:val="24"/>
          <w:szCs w:val="24"/>
        </w:rPr>
        <w:t xml:space="preserve"> A documentação fornecida pela empresa foi considerada completa e adequada, incluindo manuais de operação, suporte técnico e atualizações do software.</w:t>
      </w:r>
    </w:p>
    <w:p w14:paraId="01E436A9" w14:textId="284161B5" w:rsidR="00060473" w:rsidRPr="00060473" w:rsidRDefault="00060473" w:rsidP="00060473">
      <w:pPr>
        <w:ind w:firstLine="708"/>
        <w:jc w:val="both"/>
        <w:rPr>
          <w:rFonts w:ascii="Times New Roman" w:hAnsi="Times New Roman" w:cs="Times New Roman"/>
          <w:sz w:val="24"/>
          <w:szCs w:val="24"/>
        </w:rPr>
      </w:pPr>
      <w:r w:rsidRPr="00060473">
        <w:rPr>
          <w:rFonts w:ascii="Times New Roman" w:hAnsi="Times New Roman" w:cs="Times New Roman"/>
          <w:sz w:val="24"/>
          <w:szCs w:val="24"/>
        </w:rPr>
        <w:lastRenderedPageBreak/>
        <w:t xml:space="preserve">Diante do exposto, os módulos apresentados pela empresa fornecedora </w:t>
      </w:r>
      <w:r>
        <w:rPr>
          <w:rFonts w:ascii="Times New Roman" w:hAnsi="Times New Roman" w:cs="Times New Roman"/>
          <w:sz w:val="24"/>
          <w:szCs w:val="24"/>
        </w:rPr>
        <w:t>Gemmap Sistemas EPP</w:t>
      </w:r>
      <w:r w:rsidRPr="00060473">
        <w:rPr>
          <w:rFonts w:ascii="Times New Roman" w:hAnsi="Times New Roman" w:cs="Times New Roman"/>
          <w:sz w:val="24"/>
          <w:szCs w:val="24"/>
        </w:rPr>
        <w:t xml:space="preserve"> foram </w:t>
      </w:r>
      <w:r w:rsidRPr="00060473">
        <w:rPr>
          <w:rFonts w:ascii="Times New Roman" w:hAnsi="Times New Roman" w:cs="Times New Roman"/>
          <w:b/>
          <w:bCs/>
          <w:sz w:val="24"/>
          <w:szCs w:val="24"/>
        </w:rPr>
        <w:t>aprovados</w:t>
      </w:r>
      <w:r w:rsidRPr="00060473">
        <w:rPr>
          <w:rFonts w:ascii="Times New Roman" w:hAnsi="Times New Roman" w:cs="Times New Roman"/>
          <w:sz w:val="24"/>
          <w:szCs w:val="24"/>
        </w:rPr>
        <w:t xml:space="preserve"> na prova de conceito, estando em conformidade com os requisitos estabelecidos no edital e na proposta técnica apresentada. A regularidade dos itens também foi constatada, não havendo impedimentos para a continuidade do processo licitatório.</w:t>
      </w:r>
    </w:p>
    <w:p w14:paraId="2B11AFBD" w14:textId="4FB37CDD" w:rsidR="00060473" w:rsidRPr="00060473" w:rsidRDefault="00060473" w:rsidP="00060473">
      <w:pPr>
        <w:ind w:firstLine="708"/>
        <w:jc w:val="both"/>
        <w:rPr>
          <w:rFonts w:ascii="Times New Roman" w:hAnsi="Times New Roman" w:cs="Times New Roman"/>
          <w:sz w:val="24"/>
          <w:szCs w:val="24"/>
        </w:rPr>
      </w:pPr>
      <w:r w:rsidRPr="00060473">
        <w:rPr>
          <w:rFonts w:ascii="Times New Roman" w:hAnsi="Times New Roman" w:cs="Times New Roman"/>
          <w:b/>
          <w:bCs/>
          <w:sz w:val="24"/>
          <w:szCs w:val="24"/>
        </w:rPr>
        <w:t xml:space="preserve">Nada mais havendo a tratar, </w:t>
      </w:r>
      <w:r w:rsidR="00A07037">
        <w:rPr>
          <w:rFonts w:ascii="Times New Roman" w:hAnsi="Times New Roman" w:cs="Times New Roman"/>
          <w:b/>
          <w:bCs/>
          <w:sz w:val="24"/>
          <w:szCs w:val="24"/>
        </w:rPr>
        <w:t xml:space="preserve">foi lavrado </w:t>
      </w:r>
      <w:r w:rsidRPr="00060473">
        <w:rPr>
          <w:rFonts w:ascii="Times New Roman" w:hAnsi="Times New Roman" w:cs="Times New Roman"/>
          <w:b/>
          <w:bCs/>
          <w:sz w:val="24"/>
          <w:szCs w:val="24"/>
        </w:rPr>
        <w:t>a presente ata, que, lida e achada conforme, vai assinada por todos os presentes.</w:t>
      </w:r>
    </w:p>
    <w:p w14:paraId="38E41CE9" w14:textId="77777777" w:rsidR="00060473" w:rsidRPr="00060473" w:rsidRDefault="00060473" w:rsidP="00060473">
      <w:pPr>
        <w:ind w:firstLine="708"/>
        <w:jc w:val="both"/>
        <w:rPr>
          <w:rFonts w:ascii="Times New Roman" w:hAnsi="Times New Roman" w:cs="Times New Roman"/>
          <w:sz w:val="24"/>
          <w:szCs w:val="24"/>
        </w:rPr>
      </w:pPr>
    </w:p>
    <w:p w14:paraId="4548BE9B" w14:textId="1BFFB538" w:rsidR="00060473" w:rsidRPr="00060473" w:rsidRDefault="00060473" w:rsidP="00060473">
      <w:pPr>
        <w:ind w:firstLine="708"/>
        <w:jc w:val="right"/>
        <w:rPr>
          <w:rFonts w:ascii="Times New Roman" w:hAnsi="Times New Roman" w:cs="Times New Roman"/>
          <w:sz w:val="24"/>
          <w:szCs w:val="24"/>
        </w:rPr>
      </w:pPr>
      <w:r w:rsidRPr="00060473">
        <w:rPr>
          <w:rFonts w:ascii="Times New Roman" w:hAnsi="Times New Roman" w:cs="Times New Roman"/>
          <w:sz w:val="24"/>
          <w:szCs w:val="24"/>
        </w:rPr>
        <w:t>Chavantes SP</w:t>
      </w:r>
      <w:r w:rsidR="00AC1C9C" w:rsidRPr="00060473">
        <w:rPr>
          <w:rFonts w:ascii="Times New Roman" w:hAnsi="Times New Roman" w:cs="Times New Roman"/>
          <w:sz w:val="24"/>
          <w:szCs w:val="24"/>
        </w:rPr>
        <w:t xml:space="preserve">, </w:t>
      </w:r>
      <w:r w:rsidR="005F717A">
        <w:rPr>
          <w:rFonts w:ascii="Times New Roman" w:hAnsi="Times New Roman" w:cs="Times New Roman"/>
          <w:sz w:val="24"/>
          <w:szCs w:val="24"/>
        </w:rPr>
        <w:t>11</w:t>
      </w:r>
      <w:r w:rsidR="00AC1C9C" w:rsidRPr="00060473">
        <w:rPr>
          <w:rFonts w:ascii="Times New Roman" w:hAnsi="Times New Roman" w:cs="Times New Roman"/>
          <w:sz w:val="24"/>
          <w:szCs w:val="24"/>
        </w:rPr>
        <w:t xml:space="preserve"> de </w:t>
      </w:r>
      <w:r w:rsidRPr="00060473">
        <w:rPr>
          <w:rFonts w:ascii="Times New Roman" w:hAnsi="Times New Roman" w:cs="Times New Roman"/>
          <w:sz w:val="24"/>
          <w:szCs w:val="24"/>
        </w:rPr>
        <w:t xml:space="preserve">dezembro </w:t>
      </w:r>
      <w:r w:rsidR="00AC1C9C" w:rsidRPr="00060473">
        <w:rPr>
          <w:rFonts w:ascii="Times New Roman" w:hAnsi="Times New Roman" w:cs="Times New Roman"/>
          <w:sz w:val="24"/>
          <w:szCs w:val="24"/>
        </w:rPr>
        <w:t>de 202</w:t>
      </w:r>
      <w:r w:rsidRPr="00060473">
        <w:rPr>
          <w:rFonts w:ascii="Times New Roman" w:hAnsi="Times New Roman" w:cs="Times New Roman"/>
          <w:sz w:val="24"/>
          <w:szCs w:val="24"/>
        </w:rPr>
        <w:t>4</w:t>
      </w:r>
      <w:r w:rsidR="00AC1C9C" w:rsidRPr="00060473">
        <w:rPr>
          <w:rFonts w:ascii="Times New Roman" w:hAnsi="Times New Roman" w:cs="Times New Roman"/>
          <w:sz w:val="24"/>
          <w:szCs w:val="24"/>
        </w:rPr>
        <w:t>.</w:t>
      </w:r>
    </w:p>
    <w:p w14:paraId="2D8C00DC" w14:textId="77777777" w:rsidR="00060473" w:rsidRPr="00060473" w:rsidRDefault="00060473" w:rsidP="00060473">
      <w:pPr>
        <w:ind w:firstLine="708"/>
        <w:jc w:val="both"/>
        <w:rPr>
          <w:rFonts w:ascii="Times New Roman" w:hAnsi="Times New Roman" w:cs="Times New Roman"/>
          <w:sz w:val="24"/>
          <w:szCs w:val="24"/>
        </w:rPr>
      </w:pPr>
    </w:p>
    <w:p w14:paraId="638ADC7F" w14:textId="77777777" w:rsidR="00060473" w:rsidRPr="00060473" w:rsidRDefault="00060473" w:rsidP="00060473">
      <w:pPr>
        <w:ind w:firstLine="708"/>
        <w:jc w:val="both"/>
        <w:rPr>
          <w:rFonts w:ascii="Times New Roman" w:hAnsi="Times New Roman" w:cs="Times New Roman"/>
          <w:sz w:val="24"/>
          <w:szCs w:val="24"/>
        </w:rPr>
      </w:pPr>
    </w:p>
    <w:p w14:paraId="5A2530F4" w14:textId="3EA274C1" w:rsidR="00A07037" w:rsidRDefault="00A07037" w:rsidP="00060473">
      <w:pPr>
        <w:ind w:firstLine="708"/>
        <w:jc w:val="both"/>
        <w:rPr>
          <w:rFonts w:ascii="Times New Roman" w:hAnsi="Times New Roman" w:cs="Times New Roman"/>
          <w:sz w:val="24"/>
          <w:szCs w:val="24"/>
        </w:rPr>
      </w:pPr>
    </w:p>
    <w:p w14:paraId="7965ECF2" w14:textId="77777777" w:rsidR="005F717A" w:rsidRDefault="005F717A" w:rsidP="00060473">
      <w:pPr>
        <w:ind w:firstLine="708"/>
        <w:jc w:val="both"/>
        <w:rPr>
          <w:rFonts w:ascii="Times New Roman" w:hAnsi="Times New Roman" w:cs="Times New Roman"/>
          <w:sz w:val="24"/>
          <w:szCs w:val="24"/>
        </w:rPr>
      </w:pPr>
    </w:p>
    <w:p w14:paraId="1107AA11" w14:textId="5FD3F4B4" w:rsidR="00060473" w:rsidRPr="00060473" w:rsidRDefault="00060473" w:rsidP="005F717A">
      <w:pPr>
        <w:spacing w:after="0"/>
        <w:jc w:val="center"/>
        <w:rPr>
          <w:rFonts w:ascii="Times New Roman" w:hAnsi="Times New Roman" w:cs="Times New Roman"/>
          <w:sz w:val="24"/>
          <w:szCs w:val="24"/>
        </w:rPr>
      </w:pPr>
      <w:r w:rsidRPr="00060473">
        <w:rPr>
          <w:rFonts w:ascii="Times New Roman" w:hAnsi="Times New Roman" w:cs="Times New Roman"/>
          <w:sz w:val="24"/>
          <w:szCs w:val="24"/>
        </w:rPr>
        <w:t>___________________________________</w:t>
      </w:r>
    </w:p>
    <w:p w14:paraId="05B6126C" w14:textId="2A806BAF" w:rsidR="00060473" w:rsidRDefault="00A07037" w:rsidP="00A07037">
      <w:pPr>
        <w:spacing w:after="0"/>
        <w:jc w:val="center"/>
        <w:rPr>
          <w:rFonts w:ascii="Times New Roman" w:hAnsi="Times New Roman" w:cs="Times New Roman"/>
          <w:sz w:val="24"/>
          <w:szCs w:val="24"/>
        </w:rPr>
      </w:pPr>
      <w:r>
        <w:rPr>
          <w:rFonts w:ascii="Times New Roman" w:hAnsi="Times New Roman" w:cs="Times New Roman"/>
          <w:sz w:val="24"/>
          <w:szCs w:val="24"/>
        </w:rPr>
        <w:t>Messias Galdino da Silva Junior</w:t>
      </w:r>
    </w:p>
    <w:p w14:paraId="71B34F03" w14:textId="64515C88" w:rsidR="00A07037" w:rsidRDefault="00A07037" w:rsidP="00A07037">
      <w:pPr>
        <w:spacing w:after="0"/>
        <w:jc w:val="center"/>
        <w:rPr>
          <w:rFonts w:ascii="Times New Roman" w:hAnsi="Times New Roman" w:cs="Times New Roman"/>
          <w:sz w:val="24"/>
          <w:szCs w:val="24"/>
        </w:rPr>
      </w:pPr>
      <w:r>
        <w:rPr>
          <w:rFonts w:ascii="Times New Roman" w:hAnsi="Times New Roman" w:cs="Times New Roman"/>
          <w:sz w:val="24"/>
          <w:szCs w:val="24"/>
        </w:rPr>
        <w:t>Representante do Poder Executivo</w:t>
      </w:r>
    </w:p>
    <w:p w14:paraId="2057A72C" w14:textId="5DB50DB0" w:rsidR="00A07037" w:rsidRDefault="00A07037" w:rsidP="00A07037">
      <w:pPr>
        <w:spacing w:after="0"/>
        <w:jc w:val="center"/>
        <w:rPr>
          <w:rFonts w:ascii="Times New Roman" w:hAnsi="Times New Roman" w:cs="Times New Roman"/>
          <w:sz w:val="24"/>
          <w:szCs w:val="24"/>
        </w:rPr>
      </w:pPr>
    </w:p>
    <w:p w14:paraId="28EBCD3F" w14:textId="77777777" w:rsidR="00A07037" w:rsidRPr="00060473" w:rsidRDefault="00A07037" w:rsidP="00A07037">
      <w:pPr>
        <w:spacing w:after="0"/>
        <w:jc w:val="center"/>
        <w:rPr>
          <w:rFonts w:ascii="Times New Roman" w:hAnsi="Times New Roman" w:cs="Times New Roman"/>
          <w:sz w:val="24"/>
          <w:szCs w:val="24"/>
        </w:rPr>
      </w:pPr>
    </w:p>
    <w:p w14:paraId="6B8818EC" w14:textId="31FDAB7D" w:rsidR="00060473" w:rsidRDefault="00060473" w:rsidP="00A07037">
      <w:pPr>
        <w:ind w:firstLine="708"/>
        <w:jc w:val="center"/>
        <w:rPr>
          <w:rFonts w:ascii="Times New Roman" w:hAnsi="Times New Roman" w:cs="Times New Roman"/>
          <w:sz w:val="24"/>
          <w:szCs w:val="24"/>
        </w:rPr>
      </w:pPr>
    </w:p>
    <w:p w14:paraId="6BA89D2B" w14:textId="77777777" w:rsidR="005F717A" w:rsidRDefault="005F717A" w:rsidP="00A07037">
      <w:pPr>
        <w:ind w:firstLine="708"/>
        <w:jc w:val="center"/>
        <w:rPr>
          <w:rFonts w:ascii="Times New Roman" w:hAnsi="Times New Roman" w:cs="Times New Roman"/>
          <w:sz w:val="24"/>
          <w:szCs w:val="24"/>
        </w:rPr>
      </w:pPr>
    </w:p>
    <w:p w14:paraId="67D2353F" w14:textId="7158F806" w:rsidR="00A07037" w:rsidRDefault="00A07037" w:rsidP="005F717A">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w:t>
      </w:r>
    </w:p>
    <w:p w14:paraId="56EB09F3" w14:textId="4E71EBD8" w:rsidR="00A07037" w:rsidRPr="00060473" w:rsidRDefault="00A07037" w:rsidP="00A07037">
      <w:pPr>
        <w:jc w:val="center"/>
        <w:rPr>
          <w:rFonts w:ascii="Times New Roman" w:hAnsi="Times New Roman" w:cs="Times New Roman"/>
          <w:sz w:val="24"/>
          <w:szCs w:val="24"/>
        </w:rPr>
      </w:pPr>
      <w:r w:rsidRPr="00A07037">
        <w:rPr>
          <w:rFonts w:ascii="Times New Roman" w:hAnsi="Times New Roman" w:cs="Times New Roman"/>
          <w:sz w:val="24"/>
          <w:szCs w:val="24"/>
        </w:rPr>
        <w:t xml:space="preserve">Ivis Martins </w:t>
      </w:r>
      <w:r>
        <w:rPr>
          <w:rFonts w:ascii="Times New Roman" w:hAnsi="Times New Roman" w:cs="Times New Roman"/>
          <w:sz w:val="24"/>
          <w:szCs w:val="24"/>
        </w:rPr>
        <w:t>de</w:t>
      </w:r>
      <w:r w:rsidRPr="00A07037">
        <w:rPr>
          <w:rFonts w:ascii="Times New Roman" w:hAnsi="Times New Roman" w:cs="Times New Roman"/>
          <w:sz w:val="24"/>
          <w:szCs w:val="24"/>
        </w:rPr>
        <w:t xml:space="preserve"> Araujo</w:t>
      </w:r>
      <w:r w:rsidRPr="00A07037">
        <w:rPr>
          <w:rFonts w:ascii="Times New Roman" w:hAnsi="Times New Roman" w:cs="Times New Roman"/>
          <w:sz w:val="24"/>
          <w:szCs w:val="24"/>
        </w:rPr>
        <w:cr/>
      </w:r>
      <w:r>
        <w:rPr>
          <w:rFonts w:ascii="Times New Roman" w:hAnsi="Times New Roman" w:cs="Times New Roman"/>
          <w:sz w:val="24"/>
          <w:szCs w:val="24"/>
        </w:rPr>
        <w:t>Representante do Poder Legislativo</w:t>
      </w:r>
    </w:p>
    <w:p w14:paraId="2A8B2A7B" w14:textId="7D2FE14E" w:rsidR="005167C3" w:rsidRDefault="005167C3" w:rsidP="00A07037">
      <w:pPr>
        <w:ind w:firstLine="708"/>
        <w:jc w:val="center"/>
        <w:rPr>
          <w:rFonts w:ascii="Times New Roman" w:hAnsi="Times New Roman" w:cs="Times New Roman"/>
          <w:sz w:val="24"/>
          <w:szCs w:val="24"/>
        </w:rPr>
      </w:pPr>
    </w:p>
    <w:p w14:paraId="783F7E99" w14:textId="0B1AA88C" w:rsidR="00A07037" w:rsidRDefault="00A07037" w:rsidP="00A07037">
      <w:pPr>
        <w:ind w:firstLine="708"/>
        <w:jc w:val="center"/>
        <w:rPr>
          <w:rFonts w:ascii="Times New Roman" w:hAnsi="Times New Roman" w:cs="Times New Roman"/>
          <w:sz w:val="24"/>
          <w:szCs w:val="24"/>
        </w:rPr>
      </w:pPr>
    </w:p>
    <w:p w14:paraId="18C0A81A" w14:textId="77777777" w:rsidR="005F717A" w:rsidRDefault="005F717A" w:rsidP="00A07037">
      <w:pPr>
        <w:ind w:firstLine="708"/>
        <w:jc w:val="center"/>
        <w:rPr>
          <w:rFonts w:ascii="Times New Roman" w:hAnsi="Times New Roman" w:cs="Times New Roman"/>
          <w:sz w:val="24"/>
          <w:szCs w:val="24"/>
        </w:rPr>
      </w:pPr>
    </w:p>
    <w:p w14:paraId="19262DAE" w14:textId="47457C09" w:rsidR="00A07037" w:rsidRDefault="00A07037" w:rsidP="005F717A">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w:t>
      </w:r>
    </w:p>
    <w:p w14:paraId="4FB44A6C" w14:textId="2EED7404" w:rsidR="00A07037" w:rsidRDefault="005F717A" w:rsidP="005F717A">
      <w:pPr>
        <w:spacing w:after="0"/>
        <w:jc w:val="center"/>
        <w:rPr>
          <w:rFonts w:ascii="Times New Roman" w:hAnsi="Times New Roman" w:cs="Times New Roman"/>
          <w:sz w:val="24"/>
          <w:szCs w:val="24"/>
        </w:rPr>
      </w:pPr>
      <w:r w:rsidRPr="00A07037">
        <w:rPr>
          <w:rFonts w:ascii="Times New Roman" w:hAnsi="Times New Roman" w:cs="Times New Roman"/>
          <w:sz w:val="24"/>
          <w:szCs w:val="24"/>
        </w:rPr>
        <w:t>Paulo Gregorio Wtasiuk</w:t>
      </w:r>
    </w:p>
    <w:p w14:paraId="66887785" w14:textId="32740EF8" w:rsidR="005F717A" w:rsidRPr="00060473" w:rsidRDefault="005F717A" w:rsidP="005F717A">
      <w:pPr>
        <w:spacing w:after="0"/>
        <w:jc w:val="center"/>
        <w:rPr>
          <w:rFonts w:ascii="Times New Roman" w:hAnsi="Times New Roman" w:cs="Times New Roman"/>
          <w:sz w:val="24"/>
          <w:szCs w:val="24"/>
        </w:rPr>
      </w:pPr>
      <w:r>
        <w:rPr>
          <w:rFonts w:ascii="Times New Roman" w:hAnsi="Times New Roman" w:cs="Times New Roman"/>
          <w:sz w:val="24"/>
          <w:szCs w:val="24"/>
        </w:rPr>
        <w:t>Representante da SAEC</w:t>
      </w:r>
    </w:p>
    <w:sectPr w:rsidR="005F717A" w:rsidRPr="00060473">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928C3" w14:textId="77777777" w:rsidR="004A118A" w:rsidRDefault="004A118A" w:rsidP="00A07037">
      <w:pPr>
        <w:spacing w:after="0" w:line="240" w:lineRule="auto"/>
      </w:pPr>
      <w:r>
        <w:separator/>
      </w:r>
    </w:p>
  </w:endnote>
  <w:endnote w:type="continuationSeparator" w:id="0">
    <w:p w14:paraId="404B5421" w14:textId="77777777" w:rsidR="004A118A" w:rsidRDefault="004A118A" w:rsidP="00A07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C1038" w14:textId="77777777" w:rsidR="004A118A" w:rsidRDefault="004A118A" w:rsidP="00A07037">
      <w:pPr>
        <w:spacing w:after="0" w:line="240" w:lineRule="auto"/>
      </w:pPr>
      <w:r>
        <w:separator/>
      </w:r>
    </w:p>
  </w:footnote>
  <w:footnote w:type="continuationSeparator" w:id="0">
    <w:p w14:paraId="66A2D6A4" w14:textId="77777777" w:rsidR="004A118A" w:rsidRDefault="004A118A" w:rsidP="00A07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83" w:type="dxa"/>
      <w:tblInd w:w="-9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27"/>
      <w:gridCol w:w="5954"/>
      <w:gridCol w:w="3402"/>
    </w:tblGrid>
    <w:tr w:rsidR="00A07037" w:rsidRPr="00A07037" w14:paraId="571D622B" w14:textId="77777777" w:rsidTr="00321BDE">
      <w:trPr>
        <w:trHeight w:val="37"/>
      </w:trPr>
      <w:tc>
        <w:tcPr>
          <w:tcW w:w="2127" w:type="dxa"/>
          <w:shd w:val="clear" w:color="auto" w:fill="auto"/>
        </w:tcPr>
        <w:p w14:paraId="4F232191" w14:textId="77777777" w:rsidR="00A07037" w:rsidRPr="00A07037" w:rsidRDefault="00A07037" w:rsidP="00A07037">
          <w:pPr>
            <w:spacing w:after="0" w:line="240" w:lineRule="auto"/>
            <w:ind w:left="-1420"/>
            <w:jc w:val="center"/>
            <w:rPr>
              <w:rFonts w:ascii="Times New Roman" w:eastAsia="Times New Roman" w:hAnsi="Times New Roman" w:cs="Times New Roman"/>
              <w:kern w:val="0"/>
              <w:sz w:val="20"/>
              <w:szCs w:val="20"/>
              <w:lang w:eastAsia="pt-BR"/>
              <w14:ligatures w14:val="none"/>
            </w:rPr>
          </w:pPr>
          <w:r w:rsidRPr="00A07037">
            <w:rPr>
              <w:rFonts w:ascii="Times New Roman" w:eastAsia="Times New Roman" w:hAnsi="Times New Roman" w:cs="Times New Roman"/>
              <w:kern w:val="0"/>
              <w:sz w:val="20"/>
              <w:szCs w:val="20"/>
              <w:lang w:eastAsia="pt-BR"/>
              <w14:ligatures w14:val="none"/>
            </w:rPr>
            <w:t xml:space="preserve">                       </w:t>
          </w:r>
          <w:r w:rsidRPr="00A07037">
            <w:rPr>
              <w:rFonts w:ascii="Times New Roman" w:eastAsia="Times New Roman" w:hAnsi="Times New Roman" w:cs="Times New Roman"/>
              <w:noProof/>
              <w:kern w:val="0"/>
              <w:sz w:val="20"/>
              <w:szCs w:val="20"/>
              <w:lang w:eastAsia="pt-BR"/>
              <w14:ligatures w14:val="none"/>
            </w:rPr>
            <w:drawing>
              <wp:inline distT="0" distB="0" distL="0" distR="0" wp14:anchorId="054C9EEC" wp14:editId="677964C7">
                <wp:extent cx="1047750" cy="1123950"/>
                <wp:effectExtent l="0" t="0" r="0" b="0"/>
                <wp:docPr id="13" name="image1.jpg" descr="BRASÃO[2]"/>
                <wp:cNvGraphicFramePr/>
                <a:graphic xmlns:a="http://schemas.openxmlformats.org/drawingml/2006/main">
                  <a:graphicData uri="http://schemas.openxmlformats.org/drawingml/2006/picture">
                    <pic:pic xmlns:pic="http://schemas.openxmlformats.org/drawingml/2006/picture">
                      <pic:nvPicPr>
                        <pic:cNvPr id="0" name="image1.jpg" descr="BRASÃO[2]"/>
                        <pic:cNvPicPr preferRelativeResize="0"/>
                      </pic:nvPicPr>
                      <pic:blipFill>
                        <a:blip r:embed="rId1"/>
                        <a:srcRect/>
                        <a:stretch>
                          <a:fillRect/>
                        </a:stretch>
                      </pic:blipFill>
                      <pic:spPr>
                        <a:xfrm>
                          <a:off x="0" y="0"/>
                          <a:ext cx="1047750" cy="1123950"/>
                        </a:xfrm>
                        <a:prstGeom prst="rect">
                          <a:avLst/>
                        </a:prstGeom>
                        <a:ln/>
                      </pic:spPr>
                    </pic:pic>
                  </a:graphicData>
                </a:graphic>
              </wp:inline>
            </w:drawing>
          </w:r>
        </w:p>
      </w:tc>
      <w:tc>
        <w:tcPr>
          <w:tcW w:w="5954" w:type="dxa"/>
          <w:shd w:val="clear" w:color="auto" w:fill="auto"/>
        </w:tcPr>
        <w:p w14:paraId="11CBA96C" w14:textId="77777777" w:rsidR="00A07037" w:rsidRPr="00A07037" w:rsidRDefault="00A07037" w:rsidP="00A07037">
          <w:pPr>
            <w:spacing w:after="0" w:line="240" w:lineRule="auto"/>
            <w:ind w:right="-392"/>
            <w:jc w:val="center"/>
            <w:rPr>
              <w:rFonts w:ascii="Arial" w:eastAsia="Arial" w:hAnsi="Arial" w:cs="Arial"/>
              <w:b/>
              <w:kern w:val="0"/>
              <w:lang w:eastAsia="pt-BR"/>
              <w14:ligatures w14:val="none"/>
            </w:rPr>
          </w:pPr>
          <w:r w:rsidRPr="00A07037">
            <w:rPr>
              <w:rFonts w:ascii="Arial" w:eastAsia="Arial" w:hAnsi="Arial" w:cs="Arial"/>
              <w:b/>
              <w:kern w:val="0"/>
              <w:lang w:eastAsia="pt-BR"/>
              <w14:ligatures w14:val="none"/>
            </w:rPr>
            <w:t>PREFEITURA MUNICIPAL DE CHAVANTES</w:t>
          </w:r>
        </w:p>
        <w:p w14:paraId="4D2F3D5F" w14:textId="29D9C9C7" w:rsidR="00A07037" w:rsidRPr="00A07037" w:rsidRDefault="00A07037" w:rsidP="00A07037">
          <w:pPr>
            <w:spacing w:after="0" w:line="240" w:lineRule="auto"/>
            <w:ind w:right="-392"/>
            <w:jc w:val="center"/>
            <w:rPr>
              <w:rFonts w:ascii="Arial" w:eastAsia="Arial" w:hAnsi="Arial" w:cs="Arial"/>
              <w:b/>
              <w:kern w:val="0"/>
              <w:lang w:eastAsia="pt-BR"/>
              <w14:ligatures w14:val="none"/>
            </w:rPr>
          </w:pPr>
          <w:r w:rsidRPr="00A07037">
            <w:rPr>
              <w:rFonts w:ascii="Arial" w:eastAsia="Arial" w:hAnsi="Arial" w:cs="Arial"/>
              <w:b/>
              <w:kern w:val="0"/>
              <w:lang w:eastAsia="pt-BR"/>
              <w14:ligatures w14:val="none"/>
            </w:rPr>
            <w:t xml:space="preserve">SECRETARIA </w:t>
          </w:r>
          <w:r>
            <w:rPr>
              <w:rFonts w:ascii="Arial" w:eastAsia="Arial" w:hAnsi="Arial" w:cs="Arial"/>
              <w:b/>
              <w:kern w:val="0"/>
              <w:lang w:eastAsia="pt-BR"/>
              <w14:ligatures w14:val="none"/>
            </w:rPr>
            <w:t>MUNICIPAL DE ADMINISTRAÇÃO</w:t>
          </w:r>
        </w:p>
        <w:p w14:paraId="285234A3" w14:textId="77777777" w:rsidR="00A07037" w:rsidRPr="00A07037" w:rsidRDefault="00A07037" w:rsidP="00A07037">
          <w:pPr>
            <w:spacing w:after="0" w:line="240" w:lineRule="auto"/>
            <w:ind w:right="-249"/>
            <w:jc w:val="center"/>
            <w:rPr>
              <w:rFonts w:ascii="Arial" w:eastAsia="Arial" w:hAnsi="Arial" w:cs="Arial"/>
              <w:kern w:val="0"/>
              <w:lang w:eastAsia="pt-BR"/>
              <w14:ligatures w14:val="none"/>
            </w:rPr>
          </w:pPr>
          <w:r w:rsidRPr="00A07037">
            <w:rPr>
              <w:rFonts w:ascii="Arial" w:eastAsia="Arial" w:hAnsi="Arial" w:cs="Arial"/>
              <w:kern w:val="0"/>
              <w:lang w:eastAsia="pt-BR"/>
              <w14:ligatures w14:val="none"/>
            </w:rPr>
            <w:t>Rua: Dr. Altino Arantes, nº 464, Centro, Chavantes/SP</w:t>
          </w:r>
        </w:p>
        <w:p w14:paraId="74BA23DC" w14:textId="66D1C9F7" w:rsidR="00A07037" w:rsidRPr="00A07037" w:rsidRDefault="00A07037" w:rsidP="00A07037">
          <w:pPr>
            <w:spacing w:after="0" w:line="240" w:lineRule="auto"/>
            <w:ind w:left="-391" w:right="-392"/>
            <w:jc w:val="center"/>
            <w:rPr>
              <w:rFonts w:ascii="Arial" w:eastAsia="Arial" w:hAnsi="Arial" w:cs="Arial"/>
              <w:kern w:val="0"/>
              <w:lang w:eastAsia="pt-BR"/>
              <w14:ligatures w14:val="none"/>
            </w:rPr>
          </w:pPr>
          <w:r w:rsidRPr="00A07037">
            <w:rPr>
              <w:rFonts w:ascii="Arial" w:eastAsia="Arial" w:hAnsi="Arial" w:cs="Arial"/>
              <w:kern w:val="0"/>
              <w:lang w:eastAsia="pt-BR"/>
              <w14:ligatures w14:val="none"/>
            </w:rPr>
            <w:t xml:space="preserve">Telefone: (14) 3342 </w:t>
          </w:r>
          <w:r>
            <w:rPr>
              <w:rFonts w:ascii="Arial" w:eastAsia="Arial" w:hAnsi="Arial" w:cs="Arial"/>
              <w:kern w:val="0"/>
              <w:lang w:eastAsia="pt-BR"/>
              <w14:ligatures w14:val="none"/>
            </w:rPr>
            <w:t>9200</w:t>
          </w:r>
          <w:r w:rsidRPr="00A07037">
            <w:rPr>
              <w:rFonts w:ascii="Arial" w:eastAsia="Arial" w:hAnsi="Arial" w:cs="Arial"/>
              <w:kern w:val="0"/>
              <w:lang w:eastAsia="pt-BR"/>
              <w14:ligatures w14:val="none"/>
            </w:rPr>
            <w:t xml:space="preserve"> – CNPJ 44.563.575/0001-98</w:t>
          </w:r>
        </w:p>
        <w:p w14:paraId="23FE962D" w14:textId="77777777" w:rsidR="00A07037" w:rsidRPr="00A07037" w:rsidRDefault="00A07037" w:rsidP="00A07037">
          <w:pPr>
            <w:spacing w:after="0" w:line="240" w:lineRule="auto"/>
            <w:ind w:left="-391" w:right="-392"/>
            <w:jc w:val="center"/>
            <w:rPr>
              <w:rFonts w:ascii="Arial" w:eastAsia="Arial" w:hAnsi="Arial" w:cs="Arial"/>
              <w:kern w:val="0"/>
              <w:lang w:eastAsia="pt-BR"/>
              <w14:ligatures w14:val="none"/>
            </w:rPr>
          </w:pPr>
          <w:r w:rsidRPr="00A07037">
            <w:rPr>
              <w:rFonts w:ascii="Arial" w:eastAsia="Arial" w:hAnsi="Arial" w:cs="Arial"/>
              <w:kern w:val="0"/>
              <w:lang w:eastAsia="pt-BR"/>
              <w14:ligatures w14:val="none"/>
            </w:rPr>
            <w:t xml:space="preserve">Site: </w:t>
          </w:r>
          <w:hyperlink r:id="rId2">
            <w:r w:rsidRPr="00A07037">
              <w:rPr>
                <w:rFonts w:ascii="Arial" w:eastAsia="Arial" w:hAnsi="Arial" w:cs="Arial"/>
                <w:color w:val="000000"/>
                <w:kern w:val="0"/>
                <w:u w:val="single"/>
                <w:lang w:eastAsia="pt-BR"/>
                <w14:ligatures w14:val="none"/>
              </w:rPr>
              <w:t>www.chavantes.sp.gov.br</w:t>
            </w:r>
          </w:hyperlink>
        </w:p>
        <w:p w14:paraId="78D3FB82" w14:textId="4C257AD2" w:rsidR="00A07037" w:rsidRPr="00A07037" w:rsidRDefault="00A07037" w:rsidP="00A07037">
          <w:pPr>
            <w:spacing w:after="0" w:line="240" w:lineRule="auto"/>
            <w:ind w:left="-391" w:right="-392"/>
            <w:jc w:val="center"/>
            <w:rPr>
              <w:rFonts w:ascii="Arial" w:eastAsia="Arial" w:hAnsi="Arial" w:cs="Arial"/>
              <w:kern w:val="0"/>
              <w:lang w:val="en-US" w:eastAsia="pt-BR"/>
              <w14:ligatures w14:val="none"/>
            </w:rPr>
          </w:pPr>
          <w:r w:rsidRPr="00A07037">
            <w:rPr>
              <w:rFonts w:ascii="Arial" w:eastAsia="Arial" w:hAnsi="Arial" w:cs="Arial"/>
              <w:kern w:val="0"/>
              <w:lang w:val="en-US" w:eastAsia="pt-BR"/>
              <w14:ligatures w14:val="none"/>
            </w:rPr>
            <w:t xml:space="preserve">email: </w:t>
          </w:r>
          <w:hyperlink r:id="rId3" w:history="1">
            <w:r w:rsidRPr="00370E3D">
              <w:rPr>
                <w:rStyle w:val="Hyperlink"/>
                <w:rFonts w:ascii="Arial" w:eastAsia="Arial" w:hAnsi="Arial" w:cs="Arial"/>
                <w:kern w:val="0"/>
                <w:lang w:val="en-US" w:eastAsia="pt-BR"/>
                <w14:ligatures w14:val="none"/>
              </w:rPr>
              <w:t>compras2</w:t>
            </w:r>
            <w:r w:rsidRPr="00A07037">
              <w:rPr>
                <w:rStyle w:val="Hyperlink"/>
                <w:rFonts w:ascii="Arial" w:eastAsia="Arial" w:hAnsi="Arial" w:cs="Arial"/>
                <w:kern w:val="0"/>
                <w:lang w:val="en-US" w:eastAsia="pt-BR"/>
                <w14:ligatures w14:val="none"/>
              </w:rPr>
              <w:t>@chavantes.sp.gov.br</w:t>
            </w:r>
          </w:hyperlink>
          <w:r w:rsidRPr="00A07037">
            <w:rPr>
              <w:rFonts w:ascii="Arial" w:eastAsia="Arial" w:hAnsi="Arial" w:cs="Arial"/>
              <w:kern w:val="0"/>
              <w:lang w:val="en-US" w:eastAsia="pt-BR"/>
              <w14:ligatures w14:val="none"/>
            </w:rPr>
            <w:t xml:space="preserve"> </w:t>
          </w:r>
        </w:p>
        <w:p w14:paraId="7764AF25" w14:textId="77777777" w:rsidR="00A07037" w:rsidRPr="00A07037" w:rsidRDefault="00A07037" w:rsidP="00A07037">
          <w:pPr>
            <w:spacing w:after="0" w:line="240" w:lineRule="auto"/>
            <w:jc w:val="center"/>
            <w:rPr>
              <w:rFonts w:ascii="Arial" w:eastAsia="Arial" w:hAnsi="Arial" w:cs="Arial"/>
              <w:kern w:val="0"/>
              <w:lang w:val="en-US" w:eastAsia="pt-BR"/>
              <w14:ligatures w14:val="none"/>
            </w:rPr>
          </w:pPr>
          <w:r w:rsidRPr="00A07037">
            <w:rPr>
              <w:rFonts w:ascii="Arial" w:eastAsia="Arial" w:hAnsi="Arial" w:cs="Arial"/>
              <w:kern w:val="0"/>
              <w:lang w:val="en-US" w:eastAsia="pt-BR"/>
              <w14:ligatures w14:val="none"/>
            </w:rPr>
            <w:t xml:space="preserve">   </w:t>
          </w:r>
        </w:p>
      </w:tc>
      <w:tc>
        <w:tcPr>
          <w:tcW w:w="3402" w:type="dxa"/>
          <w:shd w:val="clear" w:color="auto" w:fill="auto"/>
        </w:tcPr>
        <w:p w14:paraId="6CA027A2" w14:textId="77777777" w:rsidR="00A07037" w:rsidRPr="00A07037" w:rsidRDefault="00A07037" w:rsidP="00A07037">
          <w:pPr>
            <w:spacing w:after="0" w:line="240" w:lineRule="auto"/>
            <w:ind w:left="-268" w:right="-425" w:firstLine="160"/>
            <w:rPr>
              <w:rFonts w:ascii="Arial" w:eastAsia="Arial" w:hAnsi="Arial" w:cs="Arial"/>
              <w:kern w:val="0"/>
              <w:lang w:eastAsia="pt-BR"/>
              <w14:ligatures w14:val="none"/>
            </w:rPr>
          </w:pPr>
          <w:r w:rsidRPr="00A07037">
            <w:rPr>
              <w:rFonts w:ascii="Arial" w:eastAsia="Arial" w:hAnsi="Arial" w:cs="Arial"/>
              <w:noProof/>
              <w:kern w:val="0"/>
              <w:lang w:eastAsia="pt-BR"/>
              <w14:ligatures w14:val="none"/>
            </w:rPr>
            <w:drawing>
              <wp:inline distT="0" distB="0" distL="0" distR="0" wp14:anchorId="371C041B" wp14:editId="48D6432B">
                <wp:extent cx="1504950" cy="1285875"/>
                <wp:effectExtent l="0" t="0" r="0" b="0"/>
                <wp:docPr id="14" name="image2.png" descr="logo oficial - PNG - SEM FUNDO BRANCO - CENTENÁRIO PRETO"/>
                <wp:cNvGraphicFramePr/>
                <a:graphic xmlns:a="http://schemas.openxmlformats.org/drawingml/2006/main">
                  <a:graphicData uri="http://schemas.openxmlformats.org/drawingml/2006/picture">
                    <pic:pic xmlns:pic="http://schemas.openxmlformats.org/drawingml/2006/picture">
                      <pic:nvPicPr>
                        <pic:cNvPr id="0" name="image2.png" descr="logo oficial - PNG - SEM FUNDO BRANCO - CENTENÁRIO PRETO"/>
                        <pic:cNvPicPr preferRelativeResize="0"/>
                      </pic:nvPicPr>
                      <pic:blipFill>
                        <a:blip r:embed="rId4"/>
                        <a:srcRect/>
                        <a:stretch>
                          <a:fillRect/>
                        </a:stretch>
                      </pic:blipFill>
                      <pic:spPr>
                        <a:xfrm>
                          <a:off x="0" y="0"/>
                          <a:ext cx="1504950" cy="1285875"/>
                        </a:xfrm>
                        <a:prstGeom prst="rect">
                          <a:avLst/>
                        </a:prstGeom>
                        <a:ln/>
                      </pic:spPr>
                    </pic:pic>
                  </a:graphicData>
                </a:graphic>
              </wp:inline>
            </w:drawing>
          </w:r>
        </w:p>
      </w:tc>
    </w:tr>
  </w:tbl>
  <w:p w14:paraId="1D4BF041" w14:textId="77777777" w:rsidR="00A07037" w:rsidRPr="00A07037" w:rsidRDefault="00A07037" w:rsidP="00A07037">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kern w:val="0"/>
        <w:sz w:val="20"/>
        <w:szCs w:val="20"/>
        <w:lang w:eastAsia="pt-BR"/>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34E0E"/>
    <w:multiLevelType w:val="multilevel"/>
    <w:tmpl w:val="6CB6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9C"/>
    <w:rsid w:val="00060473"/>
    <w:rsid w:val="003A47D8"/>
    <w:rsid w:val="004A118A"/>
    <w:rsid w:val="005167C3"/>
    <w:rsid w:val="0057461E"/>
    <w:rsid w:val="005F717A"/>
    <w:rsid w:val="00A07037"/>
    <w:rsid w:val="00AC1C9C"/>
    <w:rsid w:val="00ED152B"/>
    <w:rsid w:val="00EE03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C785A"/>
  <w15:chartTrackingRefBased/>
  <w15:docId w15:val="{FA2CFEF1-C967-4284-9115-1B326056B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C1C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AC1C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AC1C9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AC1C9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AC1C9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AC1C9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C1C9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C1C9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C1C9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C1C9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AC1C9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AC1C9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AC1C9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AC1C9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AC1C9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C1C9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C1C9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C1C9C"/>
    <w:rPr>
      <w:rFonts w:eastAsiaTheme="majorEastAsia" w:cstheme="majorBidi"/>
      <w:color w:val="272727" w:themeColor="text1" w:themeTint="D8"/>
    </w:rPr>
  </w:style>
  <w:style w:type="paragraph" w:styleId="Ttulo">
    <w:name w:val="Title"/>
    <w:basedOn w:val="Normal"/>
    <w:next w:val="Normal"/>
    <w:link w:val="TtuloChar"/>
    <w:uiPriority w:val="10"/>
    <w:qFormat/>
    <w:rsid w:val="00AC1C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C1C9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AC1C9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AC1C9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C1C9C"/>
    <w:pPr>
      <w:spacing w:before="160"/>
      <w:jc w:val="center"/>
    </w:pPr>
    <w:rPr>
      <w:i/>
      <w:iCs/>
      <w:color w:val="404040" w:themeColor="text1" w:themeTint="BF"/>
    </w:rPr>
  </w:style>
  <w:style w:type="character" w:customStyle="1" w:styleId="CitaoChar">
    <w:name w:val="Citação Char"/>
    <w:basedOn w:val="Fontepargpadro"/>
    <w:link w:val="Citao"/>
    <w:uiPriority w:val="29"/>
    <w:rsid w:val="00AC1C9C"/>
    <w:rPr>
      <w:i/>
      <w:iCs/>
      <w:color w:val="404040" w:themeColor="text1" w:themeTint="BF"/>
    </w:rPr>
  </w:style>
  <w:style w:type="paragraph" w:styleId="PargrafodaLista">
    <w:name w:val="List Paragraph"/>
    <w:basedOn w:val="Normal"/>
    <w:uiPriority w:val="34"/>
    <w:qFormat/>
    <w:rsid w:val="00AC1C9C"/>
    <w:pPr>
      <w:ind w:left="720"/>
      <w:contextualSpacing/>
    </w:pPr>
  </w:style>
  <w:style w:type="character" w:styleId="nfaseIntensa">
    <w:name w:val="Intense Emphasis"/>
    <w:basedOn w:val="Fontepargpadro"/>
    <w:uiPriority w:val="21"/>
    <w:qFormat/>
    <w:rsid w:val="00AC1C9C"/>
    <w:rPr>
      <w:i/>
      <w:iCs/>
      <w:color w:val="0F4761" w:themeColor="accent1" w:themeShade="BF"/>
    </w:rPr>
  </w:style>
  <w:style w:type="paragraph" w:styleId="CitaoIntensa">
    <w:name w:val="Intense Quote"/>
    <w:basedOn w:val="Normal"/>
    <w:next w:val="Normal"/>
    <w:link w:val="CitaoIntensaChar"/>
    <w:uiPriority w:val="30"/>
    <w:qFormat/>
    <w:rsid w:val="00AC1C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C1C9C"/>
    <w:rPr>
      <w:i/>
      <w:iCs/>
      <w:color w:val="0F4761" w:themeColor="accent1" w:themeShade="BF"/>
    </w:rPr>
  </w:style>
  <w:style w:type="character" w:styleId="RefernciaIntensa">
    <w:name w:val="Intense Reference"/>
    <w:basedOn w:val="Fontepargpadro"/>
    <w:uiPriority w:val="32"/>
    <w:qFormat/>
    <w:rsid w:val="00AC1C9C"/>
    <w:rPr>
      <w:b/>
      <w:bCs/>
      <w:smallCaps/>
      <w:color w:val="0F4761" w:themeColor="accent1" w:themeShade="BF"/>
      <w:spacing w:val="5"/>
    </w:rPr>
  </w:style>
  <w:style w:type="paragraph" w:styleId="Cabealho">
    <w:name w:val="header"/>
    <w:basedOn w:val="Normal"/>
    <w:link w:val="CabealhoChar"/>
    <w:uiPriority w:val="99"/>
    <w:unhideWhenUsed/>
    <w:rsid w:val="00A070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7037"/>
  </w:style>
  <w:style w:type="paragraph" w:styleId="Rodap">
    <w:name w:val="footer"/>
    <w:basedOn w:val="Normal"/>
    <w:link w:val="RodapChar"/>
    <w:uiPriority w:val="99"/>
    <w:unhideWhenUsed/>
    <w:rsid w:val="00A07037"/>
    <w:pPr>
      <w:tabs>
        <w:tab w:val="center" w:pos="4252"/>
        <w:tab w:val="right" w:pos="8504"/>
      </w:tabs>
      <w:spacing w:after="0" w:line="240" w:lineRule="auto"/>
    </w:pPr>
  </w:style>
  <w:style w:type="character" w:customStyle="1" w:styleId="RodapChar">
    <w:name w:val="Rodapé Char"/>
    <w:basedOn w:val="Fontepargpadro"/>
    <w:link w:val="Rodap"/>
    <w:uiPriority w:val="99"/>
    <w:rsid w:val="00A07037"/>
  </w:style>
  <w:style w:type="character" w:styleId="Hyperlink">
    <w:name w:val="Hyperlink"/>
    <w:basedOn w:val="Fontepargpadro"/>
    <w:uiPriority w:val="99"/>
    <w:unhideWhenUsed/>
    <w:rsid w:val="00A07037"/>
    <w:rPr>
      <w:color w:val="467886" w:themeColor="hyperlink"/>
      <w:u w:val="single"/>
    </w:rPr>
  </w:style>
  <w:style w:type="character" w:styleId="MenoPendente">
    <w:name w:val="Unresolved Mention"/>
    <w:basedOn w:val="Fontepargpadro"/>
    <w:uiPriority w:val="99"/>
    <w:semiHidden/>
    <w:unhideWhenUsed/>
    <w:rsid w:val="00A07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586599">
      <w:bodyDiv w:val="1"/>
      <w:marLeft w:val="0"/>
      <w:marRight w:val="0"/>
      <w:marTop w:val="0"/>
      <w:marBottom w:val="0"/>
      <w:divBdr>
        <w:top w:val="none" w:sz="0" w:space="0" w:color="auto"/>
        <w:left w:val="none" w:sz="0" w:space="0" w:color="auto"/>
        <w:bottom w:val="none" w:sz="0" w:space="0" w:color="auto"/>
        <w:right w:val="none" w:sz="0" w:space="0" w:color="auto"/>
      </w:divBdr>
    </w:div>
    <w:div w:id="181340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compras2@chavantes.sp.gov.br" TargetMode="External"/><Relationship Id="rId2" Type="http://schemas.openxmlformats.org/officeDocument/2006/relationships/hyperlink" Target="http://www.chavantes.sp.gov.br" TargetMode="External"/><Relationship Id="rId1" Type="http://schemas.openxmlformats.org/officeDocument/2006/relationships/image" Target="media/image1.jpg"/><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436</Words>
  <Characters>2356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Veronez</dc:creator>
  <cp:keywords/>
  <dc:description/>
  <cp:lastModifiedBy>Nayane</cp:lastModifiedBy>
  <cp:revision>2</cp:revision>
  <dcterms:created xsi:type="dcterms:W3CDTF">2024-12-06T15:21:00Z</dcterms:created>
  <dcterms:modified xsi:type="dcterms:W3CDTF">2024-12-11T21:40:00Z</dcterms:modified>
</cp:coreProperties>
</file>